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85" w:rsidRDefault="000A6A85" w:rsidP="000A6A85">
      <w:pPr>
        <w:keepLines/>
        <w:widowControl w:val="0"/>
        <w:spacing w:after="120"/>
        <w:jc w:val="center"/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</w:rPr>
      </w:pPr>
      <w:r w:rsidRPr="00C021A4">
        <w:rPr>
          <w:noProof/>
          <w:sz w:val="30"/>
          <w:szCs w:val="30"/>
        </w:rPr>
        <w:drawing>
          <wp:inline distT="0" distB="0" distL="0" distR="0" wp14:anchorId="12595003" wp14:editId="075F2B41">
            <wp:extent cx="1890675" cy="1403729"/>
            <wp:effectExtent l="0" t="0" r="0" b="6350"/>
            <wp:docPr id="1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966" cy="1457401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0A6A85" w:rsidRPr="00C5028A" w:rsidRDefault="000A6A85" w:rsidP="000A6A85">
      <w:pPr>
        <w:keepLines/>
        <w:widowControl w:val="0"/>
        <w:spacing w:after="120"/>
        <w:jc w:val="center"/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</w:pPr>
    </w:p>
    <w:p w:rsidR="000A6A85" w:rsidRPr="002345AA" w:rsidRDefault="000A6A85" w:rsidP="000A6A85">
      <w:pPr>
        <w:keepLines/>
        <w:widowControl w:val="0"/>
        <w:spacing w:after="120"/>
        <w:jc w:val="center"/>
        <w:rPr>
          <w:rFonts w:ascii="Cambria" w:hAnsi="Cambria" w:cs="Taminat_Arabic"/>
          <w:b/>
          <w:bCs/>
          <w:color w:val="CC0000"/>
          <w:sz w:val="22"/>
          <w:szCs w:val="22"/>
          <w:u w:val="single"/>
          <w:rtl/>
          <w:lang w:bidi="ar-KW"/>
        </w:rPr>
      </w:pPr>
      <w:r w:rsidRPr="002345AA">
        <w:rPr>
          <w:rFonts w:ascii="Cambria" w:hAnsi="Cambria" w:cs="Taminat_Arabic" w:hint="cs"/>
          <w:b/>
          <w:bCs/>
          <w:sz w:val="40"/>
          <w:szCs w:val="40"/>
          <w:u w:val="single"/>
          <w:rtl/>
          <w:lang w:bidi="ar-KW"/>
        </w:rPr>
        <w:t>إعلان</w:t>
      </w:r>
    </w:p>
    <w:p w:rsidR="000A6A85" w:rsidRDefault="000A6A85" w:rsidP="000A6A85">
      <w:pPr>
        <w:keepLines/>
        <w:widowControl w:val="0"/>
        <w:spacing w:after="120"/>
        <w:jc w:val="center"/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</w:pPr>
    </w:p>
    <w:p w:rsidR="000A6A85" w:rsidRPr="003843F5" w:rsidRDefault="000A6A85" w:rsidP="000A6A85">
      <w:pPr>
        <w:keepLines/>
        <w:widowControl w:val="0"/>
        <w:spacing w:after="120"/>
        <w:jc w:val="center"/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</w:pPr>
      <w:r>
        <w:rPr>
          <w:rFonts w:ascii="Taminat_Arabic" w:hAnsi="Taminat_Arabic" w:cs="Taminat_Arabic" w:hint="cs"/>
          <w:b/>
          <w:bCs/>
          <w:color w:val="CC0000"/>
          <w:sz w:val="26"/>
          <w:szCs w:val="26"/>
          <w:u w:val="single"/>
          <w:rtl/>
        </w:rPr>
        <w:t xml:space="preserve">إلغاء </w:t>
      </w:r>
      <w:r w:rsidRPr="003843F5"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  <w:t>الممارسة رقم (م ع ت ا/م/</w:t>
      </w:r>
      <w:r>
        <w:rPr>
          <w:rFonts w:ascii="Taminat_Arabic" w:hAnsi="Taminat_Arabic" w:cs="Taminat_Arabic" w:hint="cs"/>
          <w:b/>
          <w:bCs/>
          <w:color w:val="CC0000"/>
          <w:sz w:val="26"/>
          <w:szCs w:val="26"/>
          <w:u w:val="single"/>
          <w:rtl/>
        </w:rPr>
        <w:t>23/2022)</w:t>
      </w:r>
    </w:p>
    <w:p w:rsidR="000A6A85" w:rsidRDefault="000A6A85" w:rsidP="000A6A85">
      <w:pPr>
        <w:keepLines/>
        <w:widowControl w:val="0"/>
        <w:spacing w:after="120"/>
        <w:jc w:val="center"/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</w:rPr>
      </w:pPr>
      <w:r w:rsidRPr="00702F02"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  <w:t xml:space="preserve">تقديم خدمات الدعم الفني لتراخيص </w:t>
      </w:r>
      <w:r w:rsidRPr="00702F02">
        <w:rPr>
          <w:rFonts w:ascii="Taminat_english" w:hAnsi="Taminat_english" w:cs="Taminat_english"/>
          <w:b/>
          <w:bCs/>
          <w:color w:val="CC0000"/>
          <w:sz w:val="26"/>
          <w:szCs w:val="26"/>
          <w:u w:val="single"/>
        </w:rPr>
        <w:t>Host Bridge</w:t>
      </w:r>
      <w:r w:rsidRPr="00702F02"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  <w:t xml:space="preserve"> </w:t>
      </w:r>
      <w:r>
        <w:rPr>
          <w:rFonts w:ascii="Taminat_Arabic" w:hAnsi="Taminat_Arabic" w:cs="Taminat_Arabic" w:hint="cs"/>
          <w:b/>
          <w:bCs/>
          <w:color w:val="CC0000"/>
          <w:sz w:val="26"/>
          <w:szCs w:val="26"/>
          <w:u w:val="single"/>
          <w:rtl/>
        </w:rPr>
        <w:t>لل</w:t>
      </w:r>
      <w:r w:rsidRPr="00702F02"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  <w:t>مؤسسة العامة للتأمينات الاجتماعية</w:t>
      </w:r>
      <w:r w:rsidRPr="003843F5"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  <w:t>.</w:t>
      </w:r>
    </w:p>
    <w:p w:rsidR="000A6A85" w:rsidRPr="00C5028A" w:rsidRDefault="000A6A85" w:rsidP="000A6A85">
      <w:pPr>
        <w:keepLines/>
        <w:widowControl w:val="0"/>
        <w:spacing w:after="120"/>
        <w:jc w:val="center"/>
        <w:rPr>
          <w:rFonts w:ascii="Taminat_Arabic" w:hAnsi="Taminat_Arabic" w:cs="Taminat_Arabic"/>
          <w:b/>
          <w:bCs/>
          <w:color w:val="CC0000"/>
          <w:sz w:val="26"/>
          <w:szCs w:val="26"/>
          <w:u w:val="single"/>
          <w:rtl/>
        </w:rPr>
      </w:pPr>
      <w:bookmarkStart w:id="0" w:name="_GoBack"/>
      <w:bookmarkEnd w:id="0"/>
    </w:p>
    <w:p w:rsidR="000A6A85" w:rsidRDefault="000A6A85" w:rsidP="000A6A85">
      <w:pPr>
        <w:keepLines/>
        <w:widowControl w:val="0"/>
        <w:spacing w:after="120"/>
        <w:jc w:val="both"/>
        <w:rPr>
          <w:rFonts w:ascii="Taminat_Arabic" w:hAnsi="Taminat_Arabic" w:cs="Taminat_Arabic"/>
          <w:sz w:val="24"/>
          <w:szCs w:val="24"/>
          <w:rtl/>
        </w:rPr>
      </w:pPr>
    </w:p>
    <w:p w:rsidR="000A6A85" w:rsidRDefault="000A6A85" w:rsidP="000A6A85">
      <w:pPr>
        <w:keepLines/>
        <w:widowControl w:val="0"/>
        <w:spacing w:after="120"/>
        <w:jc w:val="both"/>
        <w:rPr>
          <w:rFonts w:ascii="Taminat_Arabic" w:hAnsi="Taminat_Arabic" w:cs="Taminat_Arabic"/>
          <w:sz w:val="24"/>
          <w:szCs w:val="24"/>
          <w:rtl/>
          <w:lang w:bidi="ar-KW"/>
        </w:rPr>
      </w:pPr>
      <w:r w:rsidRPr="002345AA">
        <w:rPr>
          <w:rFonts w:ascii="Taminat_Arabic" w:hAnsi="Taminat_Arabic" w:cs="Taminat_Arabic" w:hint="cs"/>
          <w:sz w:val="24"/>
          <w:szCs w:val="24"/>
          <w:rtl/>
        </w:rPr>
        <w:t>تعلن المؤسسة العامة للتأمينات الإجتماعية عن إلغاء الممارسة المذكورة أعلاه</w:t>
      </w:r>
      <w:r>
        <w:rPr>
          <w:rFonts w:ascii="Taminat_Arabic" w:hAnsi="Taminat_Arabic" w:cs="Taminat_Arabic" w:hint="cs"/>
          <w:sz w:val="24"/>
          <w:szCs w:val="24"/>
          <w:rtl/>
        </w:rPr>
        <w:t xml:space="preserve"> والتي سبق طرحها بالإعلان عنها بتاريخ 19/2/2023 بالعدد رقم (1623) وذلك </w:t>
      </w:r>
      <w:r>
        <w:rPr>
          <w:rFonts w:ascii="Taminat_Arabic" w:hAnsi="Taminat_Arabic" w:cs="Taminat_Arabic" w:hint="cs"/>
          <w:sz w:val="24"/>
          <w:szCs w:val="24"/>
          <w:rtl/>
          <w:lang w:bidi="ar-KW"/>
        </w:rPr>
        <w:t>بسبب عدم تقدم أي من الشركات التي قامت بشراء الوثائق بعطاءاتهم.</w:t>
      </w:r>
    </w:p>
    <w:p w:rsidR="000A6A85" w:rsidRDefault="000A6A85" w:rsidP="000A6A85">
      <w:pPr>
        <w:tabs>
          <w:tab w:val="left" w:pos="7353"/>
        </w:tabs>
        <w:rPr>
          <w:rFonts w:ascii="Taminat_Arabic" w:hAnsi="Taminat_Arabic" w:cs="Taminat_Arabic"/>
          <w:b/>
          <w:bCs/>
          <w:noProof/>
          <w:sz w:val="24"/>
          <w:szCs w:val="24"/>
          <w:rtl/>
        </w:rPr>
      </w:pPr>
      <w:r>
        <w:rPr>
          <w:rFonts w:ascii="Taminat_Arabic" w:hAnsi="Taminat_Arabic" w:cs="Taminat_Arabic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</w:p>
    <w:p w:rsidR="000A6A85" w:rsidRDefault="000A6A85" w:rsidP="000A6A85">
      <w:pPr>
        <w:tabs>
          <w:tab w:val="left" w:pos="7353"/>
        </w:tabs>
        <w:jc w:val="right"/>
        <w:rPr>
          <w:rFonts w:ascii="Taminat_Arabic" w:hAnsi="Taminat_Arabic" w:cs="Taminat_Arabic"/>
          <w:b/>
          <w:bCs/>
          <w:noProof/>
          <w:sz w:val="24"/>
          <w:szCs w:val="24"/>
          <w:rtl/>
        </w:rPr>
      </w:pPr>
      <w:r>
        <w:rPr>
          <w:rFonts w:ascii="Taminat_Arabic" w:hAnsi="Taminat_Arabic" w:cs="Taminat_Arabic" w:hint="cs"/>
          <w:b/>
          <w:bCs/>
          <w:noProof/>
          <w:sz w:val="24"/>
          <w:szCs w:val="24"/>
          <w:rtl/>
        </w:rPr>
        <w:t xml:space="preserve"> </w:t>
      </w:r>
    </w:p>
    <w:p w:rsidR="000A6A85" w:rsidRDefault="000A6A85" w:rsidP="000A6A85">
      <w:pPr>
        <w:tabs>
          <w:tab w:val="left" w:pos="7353"/>
        </w:tabs>
        <w:jc w:val="right"/>
        <w:rPr>
          <w:rFonts w:ascii="Taminat_Arabic" w:hAnsi="Taminat_Arabic" w:cs="Taminat_Arabic"/>
          <w:b/>
          <w:bCs/>
          <w:noProof/>
          <w:sz w:val="24"/>
          <w:szCs w:val="24"/>
          <w:rtl/>
        </w:rPr>
      </w:pPr>
    </w:p>
    <w:p w:rsidR="000A6A85" w:rsidRDefault="000A6A85" w:rsidP="000A6A85">
      <w:pPr>
        <w:tabs>
          <w:tab w:val="left" w:pos="7353"/>
        </w:tabs>
        <w:rPr>
          <w:rFonts w:ascii="Taminat_Arabic" w:hAnsi="Taminat_Arabic" w:cs="Taminat_Arabic"/>
          <w:b/>
          <w:bCs/>
          <w:noProof/>
          <w:sz w:val="24"/>
          <w:szCs w:val="24"/>
          <w:rtl/>
        </w:rPr>
      </w:pPr>
    </w:p>
    <w:p w:rsidR="000A6A85" w:rsidRDefault="000A6A85" w:rsidP="000A6A85">
      <w:pPr>
        <w:tabs>
          <w:tab w:val="left" w:pos="7353"/>
        </w:tabs>
        <w:jc w:val="right"/>
        <w:rPr>
          <w:rFonts w:ascii="Taminat_Arabic" w:hAnsi="Taminat_Arabic" w:cs="Taminat_Arabic"/>
          <w:b/>
          <w:bCs/>
          <w:noProof/>
          <w:sz w:val="24"/>
          <w:szCs w:val="24"/>
          <w:rtl/>
        </w:rPr>
      </w:pPr>
    </w:p>
    <w:p w:rsidR="000A6A85" w:rsidRDefault="000A6A85" w:rsidP="000A6A85">
      <w:pPr>
        <w:tabs>
          <w:tab w:val="left" w:pos="7353"/>
        </w:tabs>
        <w:jc w:val="right"/>
        <w:rPr>
          <w:rFonts w:ascii="Taminat_Arabic" w:hAnsi="Taminat_Arabic" w:cs="Taminat_Arabic"/>
          <w:b/>
          <w:bCs/>
          <w:noProof/>
          <w:sz w:val="24"/>
          <w:szCs w:val="24"/>
          <w:rtl/>
        </w:rPr>
      </w:pPr>
    </w:p>
    <w:p w:rsidR="000A6A85" w:rsidRDefault="000A6A85" w:rsidP="000A6A85">
      <w:pPr>
        <w:tabs>
          <w:tab w:val="left" w:pos="7353"/>
        </w:tabs>
        <w:jc w:val="right"/>
        <w:rPr>
          <w:rFonts w:ascii="Taminat_Arabic" w:hAnsi="Taminat_Arabic" w:cs="Taminat_Arabic"/>
          <w:b/>
          <w:bCs/>
          <w:noProof/>
          <w:sz w:val="24"/>
          <w:szCs w:val="24"/>
          <w:rtl/>
        </w:rPr>
      </w:pPr>
    </w:p>
    <w:p w:rsidR="000A6A85" w:rsidRDefault="000A6A85" w:rsidP="000A6A85">
      <w:pPr>
        <w:tabs>
          <w:tab w:val="left" w:pos="7353"/>
        </w:tabs>
        <w:jc w:val="right"/>
        <w:rPr>
          <w:rFonts w:ascii="Taminat_Arabic" w:hAnsi="Taminat_Arabic" w:cs="Taminat_Arabic"/>
          <w:b/>
          <w:bCs/>
          <w:noProof/>
          <w:sz w:val="24"/>
          <w:szCs w:val="24"/>
          <w:rtl/>
        </w:rPr>
      </w:pPr>
    </w:p>
    <w:p w:rsidR="000A6A85" w:rsidRPr="008B2F84" w:rsidRDefault="000A6A85" w:rsidP="000A6A85">
      <w:pPr>
        <w:tabs>
          <w:tab w:val="left" w:pos="7353"/>
        </w:tabs>
        <w:jc w:val="right"/>
        <w:rPr>
          <w:rFonts w:ascii="Cambria" w:hAnsi="Cambria" w:cs="Taminat_Arabic"/>
          <w:b/>
          <w:bCs/>
          <w:noProof/>
          <w:sz w:val="24"/>
          <w:szCs w:val="24"/>
          <w:rtl/>
          <w:lang w:bidi="ar-KW"/>
        </w:rPr>
      </w:pPr>
      <w:r>
        <w:rPr>
          <w:rFonts w:ascii="Taminat_Arabic" w:hAnsi="Taminat_Arabic" w:cs="Taminat_Arabic" w:hint="cs"/>
          <w:b/>
          <w:bCs/>
          <w:noProof/>
          <w:sz w:val="24"/>
          <w:szCs w:val="24"/>
          <w:rtl/>
        </w:rPr>
        <w:t xml:space="preserve">المدير العام </w:t>
      </w:r>
      <w:r>
        <w:rPr>
          <w:rFonts w:ascii="Cambria" w:hAnsi="Cambria" w:cs="Taminat_Arabic" w:hint="cs"/>
          <w:b/>
          <w:bCs/>
          <w:noProof/>
          <w:sz w:val="24"/>
          <w:szCs w:val="24"/>
          <w:rtl/>
          <w:lang w:bidi="ar-KW"/>
        </w:rPr>
        <w:t>بالتكليف</w:t>
      </w:r>
    </w:p>
    <w:p w:rsidR="000A6A85" w:rsidRPr="00C5028A" w:rsidRDefault="000A6A85" w:rsidP="000A6A85">
      <w:pPr>
        <w:rPr>
          <w:lang w:bidi="ar-KW"/>
        </w:rPr>
      </w:pPr>
    </w:p>
    <w:p w:rsidR="000A6A85" w:rsidRPr="00C5028A" w:rsidRDefault="000A6A85" w:rsidP="000A6A85">
      <w:pPr>
        <w:rPr>
          <w:lang w:bidi="ar-KW"/>
        </w:rPr>
      </w:pPr>
    </w:p>
    <w:p w:rsidR="002443A9" w:rsidRDefault="002443A9"/>
    <w:sectPr w:rsidR="0024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minat_Arabic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nat_english">
    <w:panose1 w:val="000008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85"/>
    <w:rsid w:val="000A6A85"/>
    <w:rsid w:val="002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65FB5-0139-42F9-85FF-91679374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85"/>
    <w:pPr>
      <w:bidi/>
      <w:spacing w:after="0" w:line="240" w:lineRule="auto"/>
    </w:pPr>
    <w:rPr>
      <w:rFonts w:ascii="Times New Roman" w:eastAsia="Yu Mincho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59676-2E82-4AEB-80B1-3F08B884C90F}"/>
</file>

<file path=customXml/itemProps2.xml><?xml version="1.0" encoding="utf-8"?>
<ds:datastoreItem xmlns:ds="http://schemas.openxmlformats.org/officeDocument/2006/customXml" ds:itemID="{633461D6-7DDE-4C8A-B78B-4F746101BC23}"/>
</file>

<file path=customXml/itemProps3.xml><?xml version="1.0" encoding="utf-8"?>
<ds:datastoreItem xmlns:ds="http://schemas.openxmlformats.org/officeDocument/2006/customXml" ds:itemID="{3510324F-C21C-463B-BB01-7FA9A6EA7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PIFSS-Kuwait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Alghanim</dc:creator>
  <cp:keywords/>
  <dc:description/>
  <cp:lastModifiedBy>Aram Alghanim</cp:lastModifiedBy>
  <cp:revision>1</cp:revision>
  <dcterms:created xsi:type="dcterms:W3CDTF">2023-06-08T07:08:00Z</dcterms:created>
  <dcterms:modified xsi:type="dcterms:W3CDTF">2023-06-08T07:09:00Z</dcterms:modified>
</cp:coreProperties>
</file>